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AC4C18" w14:textId="77777777" w:rsidR="00787C48" w:rsidRDefault="00787C48" w:rsidP="00787C48">
      <w:pPr>
        <w:jc w:val="right"/>
        <w:rPr>
          <w:b/>
          <w:bCs/>
        </w:rPr>
      </w:pPr>
      <w:r>
        <w:rPr>
          <w:b/>
          <w:bCs/>
        </w:rPr>
        <w:t>PRIJEDLOG</w:t>
      </w:r>
    </w:p>
    <w:p w14:paraId="23F00951" w14:textId="77777777" w:rsidR="00787C48" w:rsidRDefault="00787C48" w:rsidP="00787C48"/>
    <w:p w14:paraId="4AA21EAC" w14:textId="77777777" w:rsidR="00787C48" w:rsidRDefault="00787C48" w:rsidP="00787C48">
      <w:pPr>
        <w:tabs>
          <w:tab w:val="left" w:pos="0"/>
        </w:tabs>
        <w:ind w:right="-185"/>
        <w:jc w:val="both"/>
        <w:rPr>
          <w:rFonts w:ascii="Arial" w:hAnsi="Arial" w:cs="Arial"/>
          <w:lang w:val="de-DE"/>
        </w:rPr>
      </w:pPr>
    </w:p>
    <w:p w14:paraId="487F99CE" w14:textId="54A1A9A3" w:rsidR="00787C48" w:rsidRDefault="00787C48" w:rsidP="00787C48">
      <w:pPr>
        <w:tabs>
          <w:tab w:val="left" w:pos="0"/>
        </w:tabs>
        <w:ind w:right="-185"/>
        <w:jc w:val="both"/>
        <w:rPr>
          <w:rFonts w:ascii="Arial" w:hAnsi="Arial" w:cs="Arial"/>
          <w:lang w:val="de-DE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3BFEF9BA" wp14:editId="737E7028">
            <wp:simplePos x="0" y="0"/>
            <wp:positionH relativeFrom="column">
              <wp:posOffset>723900</wp:posOffset>
            </wp:positionH>
            <wp:positionV relativeFrom="paragraph">
              <wp:posOffset>13335</wp:posOffset>
            </wp:positionV>
            <wp:extent cx="501650" cy="639445"/>
            <wp:effectExtent l="0" t="0" r="0" b="8255"/>
            <wp:wrapSquare wrapText="bothSides"/>
            <wp:docPr id="569362784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0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650" cy="6394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23C4E33" w14:textId="77777777" w:rsidR="00787C48" w:rsidRDefault="00787C48" w:rsidP="00787C48">
      <w:pPr>
        <w:tabs>
          <w:tab w:val="left" w:pos="0"/>
        </w:tabs>
        <w:ind w:right="-185"/>
        <w:jc w:val="both"/>
        <w:rPr>
          <w:rFonts w:ascii="Arial" w:hAnsi="Arial" w:cs="Arial"/>
          <w:lang w:val="de-DE"/>
        </w:rPr>
      </w:pPr>
    </w:p>
    <w:p w14:paraId="3E90D69D" w14:textId="77777777" w:rsidR="00787C48" w:rsidRDefault="00787C48" w:rsidP="00787C48">
      <w:pPr>
        <w:rPr>
          <w:lang w:val="de-DE"/>
        </w:rPr>
      </w:pPr>
      <w:r>
        <w:rPr>
          <w:lang w:val="de-DE"/>
        </w:rPr>
        <w:t xml:space="preserve">   </w:t>
      </w:r>
    </w:p>
    <w:p w14:paraId="558627F1" w14:textId="77777777" w:rsidR="00787C48" w:rsidRDefault="00787C48" w:rsidP="00787C48">
      <w:pPr>
        <w:rPr>
          <w:lang w:val="de-DE"/>
        </w:rPr>
      </w:pPr>
    </w:p>
    <w:p w14:paraId="16B71967" w14:textId="77777777" w:rsidR="00787C48" w:rsidRDefault="00787C48" w:rsidP="00787C48">
      <w:pPr>
        <w:rPr>
          <w:rFonts w:ascii="Georgia" w:hAnsi="Georgia" w:cs="Georgia"/>
          <w:sz w:val="22"/>
          <w:szCs w:val="22"/>
          <w:lang w:val="de-DE"/>
        </w:rPr>
      </w:pPr>
      <w:r>
        <w:rPr>
          <w:rFonts w:ascii="Georgia" w:hAnsi="Georgia" w:cs="Georgia"/>
          <w:sz w:val="22"/>
          <w:szCs w:val="22"/>
          <w:lang w:val="de-DE"/>
        </w:rPr>
        <w:t xml:space="preserve">  REPUBLIKA HRVATSKA</w:t>
      </w:r>
    </w:p>
    <w:p w14:paraId="09563786" w14:textId="77777777" w:rsidR="00787C48" w:rsidRDefault="00787C48" w:rsidP="00787C48">
      <w:pPr>
        <w:rPr>
          <w:rFonts w:ascii="Georgia" w:hAnsi="Georgia" w:cs="Georgia"/>
          <w:sz w:val="22"/>
          <w:szCs w:val="22"/>
          <w:lang w:val="de-DE"/>
        </w:rPr>
      </w:pPr>
      <w:r>
        <w:rPr>
          <w:rFonts w:ascii="Georgia" w:hAnsi="Georgia" w:cs="Georgia"/>
          <w:sz w:val="22"/>
          <w:szCs w:val="22"/>
          <w:lang w:val="de-DE"/>
        </w:rPr>
        <w:t xml:space="preserve"> MEĐIMURSKA ŽUPANIJA    </w:t>
      </w:r>
    </w:p>
    <w:p w14:paraId="4B9CBE82" w14:textId="12A88275" w:rsidR="00787C48" w:rsidRDefault="00787C48" w:rsidP="00787C48">
      <w:pPr>
        <w:rPr>
          <w:rFonts w:ascii="Georgia" w:hAnsi="Georgia" w:cs="Georgia"/>
          <w:sz w:val="22"/>
          <w:szCs w:val="22"/>
          <w:lang w:val="de-DE"/>
        </w:rPr>
      </w:pPr>
      <w:r>
        <w:rPr>
          <w:noProof/>
        </w:rPr>
        <w:drawing>
          <wp:anchor distT="0" distB="0" distL="114300" distR="114300" simplePos="0" relativeHeight="251657216" behindDoc="0" locked="0" layoutInCell="1" allowOverlap="1" wp14:anchorId="3FBF299D" wp14:editId="5C004D76">
            <wp:simplePos x="0" y="0"/>
            <wp:positionH relativeFrom="column">
              <wp:posOffset>0</wp:posOffset>
            </wp:positionH>
            <wp:positionV relativeFrom="paragraph">
              <wp:posOffset>55880</wp:posOffset>
            </wp:positionV>
            <wp:extent cx="583565" cy="685800"/>
            <wp:effectExtent l="0" t="0" r="6985" b="0"/>
            <wp:wrapSquare wrapText="bothSides"/>
            <wp:docPr id="86893015" name="Slika 1" descr="my11^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9" descr="my11^00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56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7456F38" w14:textId="77777777" w:rsidR="00787C48" w:rsidRDefault="00787C48" w:rsidP="00787C48">
      <w:pPr>
        <w:rPr>
          <w:rFonts w:ascii="Georgia" w:hAnsi="Georgia" w:cs="Georgia"/>
          <w:sz w:val="22"/>
          <w:szCs w:val="22"/>
          <w:lang w:val="de-DE"/>
        </w:rPr>
      </w:pPr>
      <w:r>
        <w:rPr>
          <w:rFonts w:ascii="Georgia" w:hAnsi="Georgia" w:cs="Georgia"/>
          <w:sz w:val="22"/>
          <w:szCs w:val="22"/>
          <w:lang w:val="de-DE"/>
        </w:rPr>
        <w:t xml:space="preserve">      </w:t>
      </w:r>
      <w:proofErr w:type="gramStart"/>
      <w:r>
        <w:rPr>
          <w:rFonts w:ascii="Georgia" w:hAnsi="Georgia" w:cs="Georgia"/>
          <w:sz w:val="22"/>
          <w:szCs w:val="22"/>
          <w:lang w:val="de-DE"/>
        </w:rPr>
        <w:t>OPĆINA  DEKANOVEC</w:t>
      </w:r>
      <w:proofErr w:type="gramEnd"/>
      <w:r>
        <w:rPr>
          <w:rFonts w:ascii="Georgia" w:hAnsi="Georgia" w:cs="Georgia"/>
          <w:sz w:val="22"/>
          <w:szCs w:val="22"/>
          <w:lang w:val="de-DE"/>
        </w:rPr>
        <w:t xml:space="preserve"> </w:t>
      </w:r>
    </w:p>
    <w:p w14:paraId="1DC8AA10" w14:textId="77777777" w:rsidR="00787C48" w:rsidRDefault="00787C48" w:rsidP="00787C48">
      <w:pPr>
        <w:rPr>
          <w:rFonts w:ascii="Georgia" w:hAnsi="Georgia" w:cs="Georgia"/>
          <w:sz w:val="22"/>
          <w:szCs w:val="22"/>
          <w:lang w:val="de-DE"/>
        </w:rPr>
      </w:pPr>
      <w:r>
        <w:rPr>
          <w:rFonts w:ascii="Georgia" w:hAnsi="Georgia" w:cs="Georgia"/>
          <w:sz w:val="22"/>
          <w:szCs w:val="22"/>
          <w:lang w:val="de-DE"/>
        </w:rPr>
        <w:t xml:space="preserve">      OPĆINSKO VIJEĆE</w:t>
      </w:r>
    </w:p>
    <w:p w14:paraId="3630DED0" w14:textId="77777777" w:rsidR="00787C48" w:rsidRDefault="00787C48" w:rsidP="00787C48">
      <w:pPr>
        <w:rPr>
          <w:rFonts w:ascii="Calibri" w:hAnsi="Calibri" w:cs="Calibri"/>
          <w:color w:val="000000"/>
        </w:rPr>
      </w:pPr>
    </w:p>
    <w:p w14:paraId="0BE0917B" w14:textId="77777777" w:rsidR="00787C48" w:rsidRDefault="00787C48" w:rsidP="00787C48">
      <w:pPr>
        <w:rPr>
          <w:rFonts w:ascii="Calibri" w:hAnsi="Calibri" w:cs="Calibri"/>
          <w:color w:val="000000"/>
        </w:rPr>
      </w:pPr>
    </w:p>
    <w:p w14:paraId="4139CCD6" w14:textId="4B011DF7" w:rsidR="00787C48" w:rsidRDefault="00787C48" w:rsidP="00787C48">
      <w:pPr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KLASA: 024-01/26-01/02</w:t>
      </w:r>
    </w:p>
    <w:p w14:paraId="61740D93" w14:textId="45C44818" w:rsidR="00787C48" w:rsidRDefault="00787C48" w:rsidP="00787C48">
      <w:pPr>
        <w:rPr>
          <w:rFonts w:ascii="Calibri" w:hAnsi="Calibri" w:cs="Calibri"/>
          <w:b/>
          <w:color w:val="000000"/>
        </w:rPr>
      </w:pPr>
      <w:r>
        <w:rPr>
          <w:rFonts w:ascii="Calibri" w:hAnsi="Calibri" w:cs="Calibri"/>
          <w:color w:val="000000"/>
        </w:rPr>
        <w:t>URBROJ: 2109-20-02-26-__</w:t>
      </w:r>
      <w:r>
        <w:rPr>
          <w:rFonts w:ascii="Calibri" w:hAnsi="Calibri" w:cs="Calibri"/>
          <w:b/>
          <w:color w:val="000000"/>
        </w:rPr>
        <w:t xml:space="preserve">                                                                                                                                                                    </w:t>
      </w:r>
      <w:r>
        <w:rPr>
          <w:rFonts w:ascii="Calibri" w:hAnsi="Calibri" w:cs="Calibri"/>
          <w:color w:val="000000"/>
        </w:rPr>
        <w:t xml:space="preserve">Dekanovec, ___.05.2026. </w:t>
      </w:r>
    </w:p>
    <w:p w14:paraId="3C39A675" w14:textId="77777777" w:rsidR="00787C48" w:rsidRDefault="00787C48" w:rsidP="00787C48"/>
    <w:p w14:paraId="0AB3991E" w14:textId="5C2D78E3" w:rsidR="00787C48" w:rsidRDefault="00787C48" w:rsidP="00787C48">
      <w:r>
        <w:t>Temeljem članka 41. stavka 1. Zakona o predškolskom odgoju i obrazovanju („Narodne novine“ broj 10/97, 107/07, 94/13, 98/19, 57/22</w:t>
      </w:r>
      <w:r w:rsidR="0081337D">
        <w:t>,</w:t>
      </w:r>
      <w:r>
        <w:t xml:space="preserve"> 101/23</w:t>
      </w:r>
      <w:r w:rsidR="0081337D">
        <w:t>, 145/23, 145/24, 146/25, 22/26</w:t>
      </w:r>
      <w:r>
        <w:t>) te članka 31. Statuta Općine Dekanovec (Službeni glasnik Međimurske županije 3/18, 10/20, 6/21, 4/22)  Općinsko Vijeće Općine Dekanovec na 6. sjednici održanoj dana  ___.05.2026. donosi</w:t>
      </w:r>
    </w:p>
    <w:p w14:paraId="2705D9BC" w14:textId="77777777" w:rsidR="00787C48" w:rsidRDefault="00787C48" w:rsidP="00787C48"/>
    <w:p w14:paraId="267EBFDD" w14:textId="77777777" w:rsidR="00787C48" w:rsidRDefault="00787C48" w:rsidP="00787C48"/>
    <w:p w14:paraId="67934E76" w14:textId="77777777" w:rsidR="00787C48" w:rsidRDefault="00787C48" w:rsidP="00787C48">
      <w:pPr>
        <w:jc w:val="center"/>
        <w:rPr>
          <w:b/>
          <w:bCs/>
        </w:rPr>
      </w:pPr>
      <w:r>
        <w:rPr>
          <w:b/>
          <w:bCs/>
        </w:rPr>
        <w:t>ODLUKU</w:t>
      </w:r>
    </w:p>
    <w:p w14:paraId="1935E228" w14:textId="77777777" w:rsidR="00787C48" w:rsidRDefault="00787C48" w:rsidP="00787C48">
      <w:pPr>
        <w:jc w:val="center"/>
        <w:rPr>
          <w:b/>
          <w:bCs/>
        </w:rPr>
      </w:pPr>
    </w:p>
    <w:p w14:paraId="693E10F5" w14:textId="2BC19A4B" w:rsidR="00787C48" w:rsidRDefault="00787C48" w:rsidP="00787C48">
      <w:pPr>
        <w:jc w:val="center"/>
        <w:rPr>
          <w:b/>
          <w:bCs/>
        </w:rPr>
      </w:pPr>
      <w:r>
        <w:rPr>
          <w:b/>
          <w:bCs/>
        </w:rPr>
        <w:t xml:space="preserve">o davanju prethodne suglasnosti na </w:t>
      </w:r>
    </w:p>
    <w:p w14:paraId="33310238" w14:textId="2983EFC4" w:rsidR="00787C48" w:rsidRDefault="00787C48" w:rsidP="00787C48">
      <w:pPr>
        <w:jc w:val="center"/>
        <w:rPr>
          <w:b/>
          <w:bCs/>
        </w:rPr>
      </w:pPr>
      <w:r>
        <w:rPr>
          <w:b/>
          <w:bCs/>
        </w:rPr>
        <w:t>Statut Dječjeg vrtića „Dekanovec“</w:t>
      </w:r>
    </w:p>
    <w:p w14:paraId="0D1D6677" w14:textId="77777777" w:rsidR="00787C48" w:rsidRDefault="00787C48" w:rsidP="00787C48">
      <w:pPr>
        <w:jc w:val="center"/>
        <w:rPr>
          <w:b/>
          <w:bCs/>
        </w:rPr>
      </w:pPr>
    </w:p>
    <w:p w14:paraId="1A2E1445" w14:textId="77777777" w:rsidR="00787C48" w:rsidRDefault="00787C48" w:rsidP="00787C48">
      <w:pPr>
        <w:jc w:val="center"/>
        <w:rPr>
          <w:b/>
          <w:bCs/>
        </w:rPr>
      </w:pPr>
    </w:p>
    <w:p w14:paraId="74CC5F06" w14:textId="77777777" w:rsidR="00787C48" w:rsidRDefault="00787C48" w:rsidP="00787C48">
      <w:pPr>
        <w:jc w:val="center"/>
        <w:rPr>
          <w:b/>
          <w:bCs/>
        </w:rPr>
      </w:pPr>
      <w:r>
        <w:rPr>
          <w:b/>
          <w:bCs/>
        </w:rPr>
        <w:t>Članak 1.</w:t>
      </w:r>
    </w:p>
    <w:p w14:paraId="5F665FB7" w14:textId="78DD835B" w:rsidR="00787C48" w:rsidRDefault="00787C48" w:rsidP="00787C48">
      <w:r>
        <w:tab/>
        <w:t>Daje se prethodna suglasnost na Statut Dječjeg vrtića „Dekanovec“ u tekstu kojeg je utvrdilo Upravno vijeće Dječjeg vrtića „Dekanovec“.</w:t>
      </w:r>
    </w:p>
    <w:p w14:paraId="3F412D6F" w14:textId="5FC794CB" w:rsidR="00545DCC" w:rsidRDefault="00545DCC" w:rsidP="0081337D">
      <w:pPr>
        <w:ind w:firstLine="720"/>
      </w:pPr>
      <w:r>
        <w:t>Statut Dječjeg vrtića „Dekanovec“ čini prilog ove Odluke.</w:t>
      </w:r>
    </w:p>
    <w:p w14:paraId="1356FC93" w14:textId="77777777" w:rsidR="00787C48" w:rsidRDefault="00787C48" w:rsidP="00787C48">
      <w:pPr>
        <w:jc w:val="center"/>
        <w:rPr>
          <w:b/>
          <w:bCs/>
        </w:rPr>
      </w:pPr>
    </w:p>
    <w:p w14:paraId="5C604449" w14:textId="77777777" w:rsidR="00787C48" w:rsidRDefault="00787C48" w:rsidP="00787C48">
      <w:pPr>
        <w:jc w:val="center"/>
        <w:rPr>
          <w:b/>
          <w:bCs/>
        </w:rPr>
      </w:pPr>
    </w:p>
    <w:p w14:paraId="74289F40" w14:textId="0AE80A18" w:rsidR="00787C48" w:rsidRDefault="00787C48" w:rsidP="00787C48">
      <w:pPr>
        <w:jc w:val="center"/>
        <w:rPr>
          <w:b/>
          <w:bCs/>
        </w:rPr>
      </w:pPr>
      <w:r>
        <w:rPr>
          <w:b/>
          <w:bCs/>
        </w:rPr>
        <w:t>Članak 2.</w:t>
      </w:r>
    </w:p>
    <w:p w14:paraId="63FDD442" w14:textId="329A66E4" w:rsidR="00545DCC" w:rsidRDefault="00787C48" w:rsidP="00787C48">
      <w:r>
        <w:tab/>
        <w:t xml:space="preserve">Ova Odluka stupa na snagu </w:t>
      </w:r>
      <w:r w:rsidR="001544BF">
        <w:t>danom donošenja, a objavljuje se</w:t>
      </w:r>
      <w:r>
        <w:t xml:space="preserve"> u „Službenom glasniku </w:t>
      </w:r>
    </w:p>
    <w:p w14:paraId="55724852" w14:textId="4E21065C" w:rsidR="00787C48" w:rsidRDefault="00787C48" w:rsidP="00787C48">
      <w:r>
        <w:t>Međimurske županije“.</w:t>
      </w:r>
    </w:p>
    <w:p w14:paraId="6699DD1B" w14:textId="77777777" w:rsidR="00545DCC" w:rsidRDefault="00545DCC" w:rsidP="00787C48"/>
    <w:p w14:paraId="7CBFC227" w14:textId="77777777" w:rsidR="00545DCC" w:rsidRDefault="00545DCC" w:rsidP="00787C48"/>
    <w:p w14:paraId="1C4D4530" w14:textId="77777777" w:rsidR="00787C48" w:rsidRDefault="00787C48" w:rsidP="00787C48">
      <w:pPr>
        <w:spacing w:after="5" w:line="249" w:lineRule="auto"/>
        <w:ind w:left="932" w:hanging="3"/>
        <w:jc w:val="both"/>
        <w:rPr>
          <w:rFonts w:eastAsia="Calibri"/>
          <w:color w:val="000000"/>
          <w:szCs w:val="22"/>
          <w:lang w:val="en-US" w:eastAsia="en-US"/>
        </w:rPr>
      </w:pPr>
    </w:p>
    <w:p w14:paraId="5B63FC48" w14:textId="77777777" w:rsidR="00787C48" w:rsidRDefault="00787C48" w:rsidP="00787C48">
      <w:pPr>
        <w:ind w:left="3528" w:firstLine="720"/>
        <w:jc w:val="both"/>
        <w:rPr>
          <w:b/>
        </w:rPr>
      </w:pPr>
      <w:r>
        <w:rPr>
          <w:b/>
        </w:rPr>
        <w:t>PREDSJEDNICA OPĆINSKOG VIJEĆA</w:t>
      </w:r>
    </w:p>
    <w:p w14:paraId="25D238B0" w14:textId="77777777" w:rsidR="00787C48" w:rsidRDefault="00787C48" w:rsidP="00787C48">
      <w:pPr>
        <w:jc w:val="both"/>
        <w:rPr>
          <w:b/>
        </w:rPr>
      </w:pPr>
    </w:p>
    <w:p w14:paraId="0CD58C4F" w14:textId="072A4EED" w:rsidR="00787C48" w:rsidRDefault="00787C48" w:rsidP="00787C48">
      <w:pPr>
        <w:ind w:left="4248" w:firstLine="6"/>
        <w:rPr>
          <w:rFonts w:ascii="Century" w:hAnsi="Century"/>
          <w:sz w:val="18"/>
        </w:rPr>
      </w:pPr>
      <w:r>
        <w:rPr>
          <w:b/>
        </w:rPr>
        <w:t xml:space="preserve">                    </w:t>
      </w:r>
      <w:proofErr w:type="spellStart"/>
      <w:r>
        <w:rPr>
          <w:b/>
        </w:rPr>
        <w:t>Mišela</w:t>
      </w:r>
      <w:proofErr w:type="spellEnd"/>
      <w:r>
        <w:rPr>
          <w:b/>
        </w:rPr>
        <w:t xml:space="preserve"> Božić</w:t>
      </w:r>
      <w:r>
        <w:rPr>
          <w:bCs/>
        </w:rPr>
        <w:t xml:space="preserve">                                          </w:t>
      </w:r>
    </w:p>
    <w:p w14:paraId="77747A67" w14:textId="77777777" w:rsidR="00787C48" w:rsidRDefault="00787C48" w:rsidP="00787C48">
      <w:pPr>
        <w:ind w:left="4248" w:firstLine="6"/>
        <w:rPr>
          <w:rFonts w:ascii="Century" w:hAnsi="Century"/>
          <w:sz w:val="18"/>
        </w:rPr>
      </w:pPr>
    </w:p>
    <w:p w14:paraId="4A88BB1A" w14:textId="77777777" w:rsidR="00787C48" w:rsidRDefault="00787C48" w:rsidP="00787C48"/>
    <w:p w14:paraId="0D93804D" w14:textId="77777777" w:rsidR="00545DCC" w:rsidRDefault="00545DCC" w:rsidP="00787C48">
      <w:pPr>
        <w:rPr>
          <w:b/>
          <w:bCs/>
        </w:rPr>
      </w:pPr>
    </w:p>
    <w:p w14:paraId="1DBC2EC0" w14:textId="77777777" w:rsidR="00545DCC" w:rsidRDefault="00545DCC" w:rsidP="00787C48">
      <w:pPr>
        <w:rPr>
          <w:b/>
          <w:bCs/>
        </w:rPr>
      </w:pPr>
    </w:p>
    <w:p w14:paraId="39E3D4F8" w14:textId="77777777" w:rsidR="00545DCC" w:rsidRDefault="00545DCC" w:rsidP="00787C48">
      <w:pPr>
        <w:rPr>
          <w:b/>
          <w:bCs/>
        </w:rPr>
      </w:pPr>
    </w:p>
    <w:p w14:paraId="386D58F3" w14:textId="77777777" w:rsidR="00545DCC" w:rsidRDefault="00545DCC" w:rsidP="00787C48">
      <w:pPr>
        <w:rPr>
          <w:b/>
          <w:bCs/>
        </w:rPr>
      </w:pPr>
    </w:p>
    <w:p w14:paraId="7C5F96E0" w14:textId="77777777" w:rsidR="00545DCC" w:rsidRDefault="00545DCC" w:rsidP="00787C48">
      <w:pPr>
        <w:rPr>
          <w:b/>
          <w:bCs/>
        </w:rPr>
      </w:pPr>
    </w:p>
    <w:p w14:paraId="08DFA130" w14:textId="77777777" w:rsidR="00545DCC" w:rsidRDefault="00545DCC" w:rsidP="00787C48">
      <w:pPr>
        <w:rPr>
          <w:b/>
          <w:bCs/>
        </w:rPr>
      </w:pPr>
    </w:p>
    <w:p w14:paraId="146C6E6D" w14:textId="77777777" w:rsidR="00545DCC" w:rsidRDefault="00545DCC" w:rsidP="00787C48">
      <w:pPr>
        <w:rPr>
          <w:b/>
          <w:bCs/>
        </w:rPr>
      </w:pPr>
    </w:p>
    <w:p w14:paraId="6DA33E0D" w14:textId="77777777" w:rsidR="00545DCC" w:rsidRDefault="00545DCC" w:rsidP="00787C48">
      <w:pPr>
        <w:rPr>
          <w:b/>
          <w:bCs/>
        </w:rPr>
      </w:pPr>
    </w:p>
    <w:p w14:paraId="040BA762" w14:textId="77777777" w:rsidR="00545DCC" w:rsidRDefault="00545DCC" w:rsidP="00787C48">
      <w:pPr>
        <w:rPr>
          <w:b/>
          <w:bCs/>
        </w:rPr>
      </w:pPr>
    </w:p>
    <w:p w14:paraId="7A7EADAF" w14:textId="2A907CAC" w:rsidR="00787C48" w:rsidRDefault="00787C48" w:rsidP="00787C48">
      <w:pPr>
        <w:rPr>
          <w:b/>
          <w:bCs/>
        </w:rPr>
      </w:pPr>
      <w:r>
        <w:rPr>
          <w:b/>
          <w:bCs/>
        </w:rPr>
        <w:t>Prijedlog Odluke podnosi općinski načelnik Ivan Hajdarović</w:t>
      </w:r>
      <w:r w:rsidR="00545DCC">
        <w:rPr>
          <w:b/>
          <w:bCs/>
        </w:rPr>
        <w:t>, a temeljem prijedloga Upravnog vijeća Dječjeg vrtića</w:t>
      </w:r>
    </w:p>
    <w:p w14:paraId="68D9F939" w14:textId="77777777" w:rsidR="00787C48" w:rsidRDefault="00787C48" w:rsidP="00787C48"/>
    <w:p w14:paraId="0D3AFA38" w14:textId="33C8D91E" w:rsidR="00787C48" w:rsidRDefault="00787C48" w:rsidP="00787C48">
      <w:pPr>
        <w:rPr>
          <w:b/>
          <w:bCs/>
        </w:rPr>
      </w:pPr>
      <w:r>
        <w:rPr>
          <w:b/>
          <w:bCs/>
        </w:rPr>
        <w:t>Obrazloženje:</w:t>
      </w:r>
    </w:p>
    <w:p w14:paraId="57292E7A" w14:textId="5DC842AA" w:rsidR="00787C48" w:rsidRDefault="00787C48" w:rsidP="00787C48">
      <w:pPr>
        <w:rPr>
          <w:b/>
          <w:bCs/>
        </w:rPr>
      </w:pPr>
      <w:r>
        <w:rPr>
          <w:b/>
          <w:bCs/>
        </w:rPr>
        <w:t>PRAVNI TEMELJ</w:t>
      </w:r>
    </w:p>
    <w:p w14:paraId="614C38C5" w14:textId="70934C73" w:rsidR="00787C48" w:rsidRDefault="00787C48" w:rsidP="00787C48">
      <w:r w:rsidRPr="00787C48">
        <w:t>Pravni okvir za donošenje Odluke o davanju prethodne suglasnosti na Statut Dječjeg vrtića „Dekanovec utvrđen je u članku 41. stavaka 1. Zakona o</w:t>
      </w:r>
      <w:r>
        <w:rPr>
          <w:b/>
          <w:bCs/>
        </w:rPr>
        <w:t xml:space="preserve"> </w:t>
      </w:r>
      <w:r>
        <w:t>predškolskom odgoju i obrazovanju („Narodne novine“ broj 10/97, 107/07, 94/13, 98/19, 57/22</w:t>
      </w:r>
      <w:r w:rsidR="0081337D">
        <w:t>,</w:t>
      </w:r>
      <w:r>
        <w:t xml:space="preserve"> 101/23</w:t>
      </w:r>
      <w:r w:rsidR="0081337D">
        <w:t>, 145/23, 145/24, 46/25, 22/26</w:t>
      </w:r>
      <w:r>
        <w:t>)</w:t>
      </w:r>
      <w:r w:rsidR="00782624">
        <w:t xml:space="preserve"> te</w:t>
      </w:r>
      <w:r>
        <w:t xml:space="preserve"> članku </w:t>
      </w:r>
      <w:r w:rsidR="00FF79B1">
        <w:t xml:space="preserve">42. Statuta Dječjeg vrtića Dekanovec </w:t>
      </w:r>
      <w:r w:rsidR="00782624">
        <w:t xml:space="preserve"> i članku 31. Statuta Općine Dekanovec</w:t>
      </w:r>
    </w:p>
    <w:p w14:paraId="5368C51D" w14:textId="77777777" w:rsidR="00782624" w:rsidRDefault="00782624" w:rsidP="00787C48"/>
    <w:p w14:paraId="1163FFE3" w14:textId="77777777" w:rsidR="00562944" w:rsidRDefault="00562944" w:rsidP="00787C48">
      <w:pPr>
        <w:rPr>
          <w:b/>
          <w:bCs/>
        </w:rPr>
      </w:pPr>
    </w:p>
    <w:p w14:paraId="510C7971" w14:textId="2EFF40C1" w:rsidR="00782624" w:rsidRPr="00562944" w:rsidRDefault="00782624" w:rsidP="00787C48">
      <w:pPr>
        <w:rPr>
          <w:b/>
          <w:bCs/>
        </w:rPr>
      </w:pPr>
      <w:r w:rsidRPr="00562944">
        <w:rPr>
          <w:b/>
          <w:bCs/>
        </w:rPr>
        <w:t>OSNOVNA PITANJA KOJA SE UREĐUJU</w:t>
      </w:r>
    </w:p>
    <w:p w14:paraId="517F68D4" w14:textId="25FE6479" w:rsidR="00782624" w:rsidRDefault="00782624" w:rsidP="00787C48">
      <w:r>
        <w:t>Općina Dekanovec osnivač je Dječjeg vrtića Dekanovec. Temeljem članka 41. stavka 1. Zakona o predškolskom odgoju i obrazovanju („Narodne novine“ broj 10/97, 107/07, 94/13, 98/19, 57/22</w:t>
      </w:r>
      <w:r w:rsidR="0081337D">
        <w:t>,</w:t>
      </w:r>
      <w:r>
        <w:t xml:space="preserve"> 101/23</w:t>
      </w:r>
      <w:r w:rsidR="0081337D">
        <w:t>, 145/23, 145/24, 146/25, 22/26</w:t>
      </w:r>
      <w:r>
        <w:t>), Statut Dječjeg vrtića Dekanovec donosi upravno vijeće uz prethodnu suglasnost osnivača dječjeg vrtića.</w:t>
      </w:r>
    </w:p>
    <w:p w14:paraId="7C80C94C" w14:textId="77777777" w:rsidR="00782624" w:rsidRDefault="00782624" w:rsidP="00787C48"/>
    <w:p w14:paraId="5BB8E247" w14:textId="15E3A1E0" w:rsidR="00782624" w:rsidRDefault="00782624" w:rsidP="00787C48">
      <w:r>
        <w:t>U članku 42. Statuta Vrtića propisano je da Upravno vijeće vrtića donosi Statut Dječjeg vrtića Dekanovec, uz prethodnu suglasnost osnivača.</w:t>
      </w:r>
    </w:p>
    <w:p w14:paraId="377C44EB" w14:textId="77777777" w:rsidR="00782624" w:rsidRDefault="00782624" w:rsidP="00787C48"/>
    <w:p w14:paraId="267515B5" w14:textId="7F45990A" w:rsidR="00782624" w:rsidRDefault="00782624" w:rsidP="00787C48">
      <w:r>
        <w:t>Sukladno zakonskim propisima i ukazanoj potrebi u radu Dječjeg vrtića Dekanovec, Upravno vijeće Dječjeg vrtića Dekanovec na svojoj sjednici održanoj dana 30.04.2026. godine utvrdilo je prijedlog Statuta Dječjeg vrtića Dekanovec i uputilo ga Općinskom vijeću Dekanovec na razmatranje i donošenje.</w:t>
      </w:r>
    </w:p>
    <w:p w14:paraId="77B53420" w14:textId="77777777" w:rsidR="00562944" w:rsidRDefault="00562944" w:rsidP="00787C48"/>
    <w:p w14:paraId="0F240DA1" w14:textId="6E741E24" w:rsidR="00782624" w:rsidRDefault="00782624" w:rsidP="00787C48">
      <w:pPr>
        <w:rPr>
          <w:b/>
          <w:bCs/>
        </w:rPr>
      </w:pPr>
      <w:r>
        <w:t xml:space="preserve">Slijedom navedenoga, predlaže se donošenje Odluke o davanju prethodne suglasnosti na Statut Dječjeg vrtića Dekanovec </w:t>
      </w:r>
      <w:r w:rsidR="00562944">
        <w:t>.</w:t>
      </w:r>
    </w:p>
    <w:p w14:paraId="7C560AE0" w14:textId="77777777" w:rsidR="00787C48" w:rsidRDefault="00787C48" w:rsidP="00787C48"/>
    <w:p w14:paraId="0BEC1ED3" w14:textId="77777777" w:rsidR="00787C48" w:rsidRDefault="00787C48" w:rsidP="00787C48"/>
    <w:p w14:paraId="63462EE0" w14:textId="77777777" w:rsidR="00866378" w:rsidRDefault="00866378"/>
    <w:sectPr w:rsidR="00866378" w:rsidSect="00782624">
      <w:pgSz w:w="12240" w:h="15840"/>
      <w:pgMar w:top="568" w:right="1440" w:bottom="568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7791"/>
    <w:rsid w:val="000860CC"/>
    <w:rsid w:val="000B1750"/>
    <w:rsid w:val="001544BF"/>
    <w:rsid w:val="0015730D"/>
    <w:rsid w:val="00545DCC"/>
    <w:rsid w:val="00562944"/>
    <w:rsid w:val="00782624"/>
    <w:rsid w:val="00787C48"/>
    <w:rsid w:val="0081337D"/>
    <w:rsid w:val="00817791"/>
    <w:rsid w:val="00866378"/>
    <w:rsid w:val="008A3CAE"/>
    <w:rsid w:val="00933796"/>
    <w:rsid w:val="009563E6"/>
    <w:rsid w:val="00B02A6B"/>
    <w:rsid w:val="00C33FE6"/>
    <w:rsid w:val="00FF7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6C43DC"/>
  <w15:chartTrackingRefBased/>
  <w15:docId w15:val="{62BE5B5F-B604-465B-B0F6-00693BB689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7C48"/>
    <w:pPr>
      <w:spacing w:after="0" w:line="240" w:lineRule="auto"/>
    </w:pPr>
    <w:rPr>
      <w:rFonts w:ascii="Times New Roman" w:eastAsia="Times New Roman" w:hAnsi="Times New Roman" w:cs="Times New Roman"/>
      <w:kern w:val="0"/>
      <w:lang w:val="hr-HR" w:eastAsia="hr-HR"/>
      <w14:ligatures w14:val="none"/>
    </w:rPr>
  </w:style>
  <w:style w:type="paragraph" w:styleId="Naslov1">
    <w:name w:val="heading 1"/>
    <w:basedOn w:val="Normal"/>
    <w:next w:val="Normal"/>
    <w:link w:val="Naslov1Char"/>
    <w:uiPriority w:val="9"/>
    <w:qFormat/>
    <w:rsid w:val="00817791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en-US" w:eastAsia="en-US"/>
      <w14:ligatures w14:val="standardContextual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817791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en-US" w:eastAsia="en-US"/>
      <w14:ligatures w14:val="standardContextual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817791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en-US" w:eastAsia="en-US"/>
      <w14:ligatures w14:val="standardContextual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817791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val="en-US" w:eastAsia="en-US"/>
      <w14:ligatures w14:val="standardContextual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817791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val="en-US" w:eastAsia="en-US"/>
      <w14:ligatures w14:val="standardContextual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817791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en-US" w:eastAsia="en-US"/>
      <w14:ligatures w14:val="standardContextual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817791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en-US" w:eastAsia="en-US"/>
      <w14:ligatures w14:val="standardContextual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817791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en-US" w:eastAsia="en-US"/>
      <w14:ligatures w14:val="standardContextual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817791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en-US" w:eastAsia="en-US"/>
      <w14:ligatures w14:val="standardContextual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81779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81779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81779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817791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817791"/>
    <w:rPr>
      <w:rFonts w:eastAsiaTheme="majorEastAsia" w:cstheme="majorBidi"/>
      <w:color w:val="2F5496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817791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817791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817791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817791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81779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 w:eastAsia="en-US"/>
      <w14:ligatures w14:val="standardContextual"/>
    </w:rPr>
  </w:style>
  <w:style w:type="character" w:customStyle="1" w:styleId="NaslovChar">
    <w:name w:val="Naslov Char"/>
    <w:basedOn w:val="Zadanifontodlomka"/>
    <w:link w:val="Naslov"/>
    <w:uiPriority w:val="10"/>
    <w:rsid w:val="0081779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817791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 w:eastAsia="en-US"/>
      <w14:ligatures w14:val="standardContextual"/>
    </w:rPr>
  </w:style>
  <w:style w:type="character" w:customStyle="1" w:styleId="PodnaslovChar">
    <w:name w:val="Podnaslov Char"/>
    <w:basedOn w:val="Zadanifontodlomka"/>
    <w:link w:val="Podnaslov"/>
    <w:uiPriority w:val="11"/>
    <w:rsid w:val="0081779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817791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en-US" w:eastAsia="en-US"/>
      <w14:ligatures w14:val="standardContextual"/>
    </w:rPr>
  </w:style>
  <w:style w:type="character" w:customStyle="1" w:styleId="CitatChar">
    <w:name w:val="Citat Char"/>
    <w:basedOn w:val="Zadanifontodlomka"/>
    <w:link w:val="Citat"/>
    <w:uiPriority w:val="29"/>
    <w:rsid w:val="00817791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817791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character" w:styleId="Jakoisticanje">
    <w:name w:val="Intense Emphasis"/>
    <w:basedOn w:val="Zadanifontodlomka"/>
    <w:uiPriority w:val="21"/>
    <w:qFormat/>
    <w:rsid w:val="00817791"/>
    <w:rPr>
      <w:i/>
      <w:iCs/>
      <w:color w:val="2F5496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81779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val="en-US" w:eastAsia="en-US"/>
      <w14:ligatures w14:val="standardContextual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817791"/>
    <w:rPr>
      <w:i/>
      <w:iCs/>
      <w:color w:val="2F5496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817791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397</Words>
  <Characters>2266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Općina Dekanovec</dc:creator>
  <cp:keywords/>
  <dc:description/>
  <cp:lastModifiedBy>Općina Dekanovec</cp:lastModifiedBy>
  <cp:revision>11</cp:revision>
  <cp:lastPrinted>2026-05-07T06:34:00Z</cp:lastPrinted>
  <dcterms:created xsi:type="dcterms:W3CDTF">2026-04-28T10:53:00Z</dcterms:created>
  <dcterms:modified xsi:type="dcterms:W3CDTF">2026-05-07T06:34:00Z</dcterms:modified>
</cp:coreProperties>
</file>